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F74E5" w14:textId="0B9E2841" w:rsidR="00B440F0" w:rsidRDefault="005B363D" w:rsidP="00E32601">
      <w:pPr>
        <w:jc w:val="center"/>
        <w:rPr>
          <w:b/>
          <w:bCs/>
          <w:sz w:val="28"/>
          <w:szCs w:val="28"/>
        </w:rPr>
      </w:pPr>
      <w:r w:rsidRPr="005B363D">
        <w:rPr>
          <w:b/>
          <w:bCs/>
          <w:sz w:val="28"/>
          <w:szCs w:val="28"/>
        </w:rPr>
        <w:t>Atrelamento de assessoria.</w:t>
      </w:r>
    </w:p>
    <w:p w14:paraId="3857E67E" w14:textId="77777777" w:rsidR="00E32601" w:rsidRDefault="00E32601" w:rsidP="00E32601">
      <w:pPr>
        <w:jc w:val="center"/>
        <w:rPr>
          <w:b/>
          <w:bCs/>
          <w:sz w:val="28"/>
          <w:szCs w:val="28"/>
        </w:rPr>
      </w:pPr>
    </w:p>
    <w:p w14:paraId="4D57A07A" w14:textId="793274D7" w:rsidR="005B363D" w:rsidRDefault="005B363D" w:rsidP="005B363D">
      <w:pPr>
        <w:jc w:val="both"/>
      </w:pPr>
      <w:r>
        <w:t>Recebemos o pedido de atrelamento por e-mail, o pedido pode vir pela assessoria ou pelo comercial.</w:t>
      </w:r>
    </w:p>
    <w:p w14:paraId="6ABBCCA6" w14:textId="5D19A65D" w:rsidR="005B363D" w:rsidRDefault="005B363D" w:rsidP="005B363D">
      <w:pPr>
        <w:jc w:val="both"/>
      </w:pPr>
      <w:r>
        <w:t xml:space="preserve">Junto ao pedido deve vir em anexo a carta </w:t>
      </w:r>
      <w:r w:rsidR="00A47F72">
        <w:t>de nomeação</w:t>
      </w:r>
      <w:r>
        <w:t>, conforme abaixo:</w:t>
      </w:r>
    </w:p>
    <w:p w14:paraId="5FE36F9D" w14:textId="48DBDFBC" w:rsidR="005B363D" w:rsidRDefault="005B363D" w:rsidP="005B363D">
      <w:pPr>
        <w:jc w:val="center"/>
      </w:pPr>
      <w:r>
        <w:rPr>
          <w:noProof/>
        </w:rPr>
        <w:drawing>
          <wp:inline distT="0" distB="0" distL="0" distR="0" wp14:anchorId="66A1DB14" wp14:editId="2D2F03BB">
            <wp:extent cx="2724150" cy="3012773"/>
            <wp:effectExtent l="19050" t="19050" r="19050" b="16510"/>
            <wp:docPr id="1943937924" name="Imagem 1" descr="Texto, Carta, Email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937924" name="Imagem 1" descr="Texto, Carta, Email&#10;&#10;Descrição gerad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5661" cy="302550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FBBE13" w14:textId="1FB94E73" w:rsidR="005B363D" w:rsidRDefault="005B363D" w:rsidP="005B363D">
      <w:pPr>
        <w:jc w:val="both"/>
      </w:pPr>
      <w:r>
        <w:t xml:space="preserve">Primeiro passo é avaliar se a corretora possui cadastro conosco consultando pelo CNPJ junto o JOIN. </w:t>
      </w:r>
    </w:p>
    <w:p w14:paraId="776D690B" w14:textId="557A930A" w:rsidR="005B363D" w:rsidRDefault="00B967E0" w:rsidP="005B363D">
      <w:pPr>
        <w:jc w:val="both"/>
      </w:pPr>
      <w:r>
        <w:rPr>
          <w:noProof/>
        </w:rPr>
        <w:drawing>
          <wp:inline distT="0" distB="0" distL="0" distR="0" wp14:anchorId="5A67D0F4" wp14:editId="03E18072">
            <wp:extent cx="5400040" cy="1432560"/>
            <wp:effectExtent l="0" t="0" r="0" b="0"/>
            <wp:docPr id="283530320" name="Imagem 1" descr="Interface gráfica do usuári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530320" name="Imagem 1" descr="Interface gráfica do usuário, Aplicativo, Word&#10;&#10;Descrição gerad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10068" w14:textId="2E26F003" w:rsidR="00B967E0" w:rsidRDefault="00E32601" w:rsidP="005B363D">
      <w:pPr>
        <w:jc w:val="both"/>
      </w:pPr>
      <w:r>
        <w:rPr>
          <w:noProof/>
        </w:rPr>
        <w:drawing>
          <wp:inline distT="0" distB="0" distL="0" distR="0" wp14:anchorId="26D25D16" wp14:editId="07F75FE5">
            <wp:extent cx="5400040" cy="2161540"/>
            <wp:effectExtent l="0" t="0" r="0" b="0"/>
            <wp:docPr id="546074379" name="Imagem 1" descr="Interface gráfica do usuário, Aplicativo, Team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074379" name="Imagem 1" descr="Interface gráfica do usuário, Aplicativo, Teams&#10;&#10;Descrição gerad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604CD" w14:textId="4843D49F" w:rsidR="004838E2" w:rsidRDefault="004838E2" w:rsidP="005B363D">
      <w:pPr>
        <w:jc w:val="both"/>
      </w:pPr>
      <w:r>
        <w:lastRenderedPageBreak/>
        <w:t>Caso a pesquise retorne com os dados de uma corretora, será necessário confirmar os produtos cadastros, caso não tenha</w:t>
      </w:r>
      <w:r w:rsidR="00B474AA">
        <w:t xml:space="preserve"> os</w:t>
      </w:r>
      <w:r>
        <w:t xml:space="preserve"> produto</w:t>
      </w:r>
      <w:r w:rsidR="00B474AA">
        <w:t>s</w:t>
      </w:r>
      <w:r>
        <w:t xml:space="preserve"> cadastro</w:t>
      </w:r>
      <w:r w:rsidR="00B474AA">
        <w:t>s</w:t>
      </w:r>
      <w:r>
        <w:t xml:space="preserve"> a corretora ainda não possui cadastro ativo junto ao Place.</w:t>
      </w:r>
    </w:p>
    <w:p w14:paraId="27ECC894" w14:textId="754154D7" w:rsidR="004838E2" w:rsidRDefault="00592EB8" w:rsidP="005B363D">
      <w:pPr>
        <w:jc w:val="both"/>
      </w:pPr>
      <w:r>
        <w:rPr>
          <w:noProof/>
        </w:rPr>
        <w:drawing>
          <wp:inline distT="0" distB="0" distL="0" distR="0" wp14:anchorId="6660B32A" wp14:editId="41CB42ED">
            <wp:extent cx="5400040" cy="1043940"/>
            <wp:effectExtent l="0" t="0" r="0" b="3810"/>
            <wp:docPr id="1941385728" name="Imagem 1" descr="Interface gráfica do usuário, Text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385728" name="Imagem 1" descr="Interface gráfica do usuário, Texto, Aplicativo, Word&#10;&#10;Descrição gerad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EFD1E" w14:textId="306EA50E" w:rsidR="004838E2" w:rsidRDefault="004838E2" w:rsidP="005B363D">
      <w:pPr>
        <w:jc w:val="both"/>
      </w:pPr>
      <w:r>
        <w:t xml:space="preserve">Para os casos que </w:t>
      </w:r>
      <w:r w:rsidR="00592EB8">
        <w:t>a corretora não possui cadastro, deve-se orientar que realize o cadastro junto a plataforma.</w:t>
      </w:r>
    </w:p>
    <w:p w14:paraId="1AAAB9E0" w14:textId="02B3FA2B" w:rsidR="00592EB8" w:rsidRDefault="00592EB8" w:rsidP="00592EB8">
      <w:pPr>
        <w:jc w:val="both"/>
        <w:rPr>
          <w:rFonts w:ascii="Calibri" w:eastAsia="Times New Roman" w:hAnsi="Calibri" w:cs="Calibri"/>
          <w:color w:val="0563C1"/>
          <w:kern w:val="0"/>
          <w:u w:val="single"/>
          <w:lang w:eastAsia="pt-BR"/>
          <w14:ligatures w14:val="none"/>
        </w:rPr>
      </w:pPr>
      <w:r>
        <w:t xml:space="preserve">Para os casos que possuem os produtos cadastrados deve se encaminhar o pedido de autorização de atrelamento ao comercial pelo e-mail </w:t>
      </w:r>
      <w:hyperlink r:id="rId8" w:history="1">
        <w:r w:rsidRPr="00592EB8">
          <w:rPr>
            <w:rFonts w:ascii="Calibri" w:eastAsia="Times New Roman" w:hAnsi="Calibri" w:cs="Calibri"/>
            <w:color w:val="0563C1"/>
            <w:kern w:val="0"/>
            <w:u w:val="single"/>
            <w:lang w:eastAsia="pt-BR"/>
            <w14:ligatures w14:val="none"/>
          </w:rPr>
          <w:t>comercialvarejo@fairfax.com.br</w:t>
        </w:r>
      </w:hyperlink>
      <w:r>
        <w:rPr>
          <w:rFonts w:ascii="Calibri" w:eastAsia="Times New Roman" w:hAnsi="Calibri" w:cs="Calibri"/>
          <w:color w:val="0563C1"/>
          <w:kern w:val="0"/>
          <w:u w:val="single"/>
          <w:lang w:eastAsia="pt-BR"/>
          <w14:ligatures w14:val="none"/>
        </w:rPr>
        <w:t>.</w:t>
      </w:r>
    </w:p>
    <w:p w14:paraId="1565EBAB" w14:textId="12C9B15C" w:rsidR="00592EB8" w:rsidRDefault="00592EB8" w:rsidP="00592EB8">
      <w:pPr>
        <w:jc w:val="both"/>
        <w:rPr>
          <w:rFonts w:ascii="Calibri" w:eastAsia="Times New Roman" w:hAnsi="Calibri" w:cs="Calibri"/>
          <w:color w:val="0563C1"/>
          <w:kern w:val="0"/>
          <w:u w:val="single"/>
          <w:lang w:eastAsia="pt-BR"/>
          <w14:ligatures w14:val="none"/>
        </w:rPr>
      </w:pPr>
      <w:r w:rsidRPr="00592EB8">
        <w:t xml:space="preserve">Após aprovação do </w:t>
      </w:r>
      <w:r>
        <w:t xml:space="preserve">comercial deve-se encaminhar o pedido de atrelamento para </w:t>
      </w:r>
      <w:hyperlink r:id="rId9" w:history="1">
        <w:r w:rsidRPr="00E8556D">
          <w:rPr>
            <w:rStyle w:val="Hyperlink"/>
            <w:rFonts w:ascii="Calibri" w:eastAsia="Times New Roman" w:hAnsi="Calibri" w:cs="Calibri"/>
            <w:kern w:val="0"/>
            <w:lang w:eastAsia="pt-BR"/>
            <w14:ligatures w14:val="none"/>
          </w:rPr>
          <w:t>corretor.cadastro@fairfax.com.br</w:t>
        </w:r>
      </w:hyperlink>
      <w:r>
        <w:rPr>
          <w:rFonts w:ascii="Calibri" w:eastAsia="Times New Roman" w:hAnsi="Calibri" w:cs="Calibri"/>
          <w:color w:val="0563C1"/>
          <w:kern w:val="0"/>
          <w:u w:val="single"/>
          <w:lang w:eastAsia="pt-BR"/>
          <w14:ligatures w14:val="none"/>
        </w:rPr>
        <w:t>.</w:t>
      </w:r>
    </w:p>
    <w:p w14:paraId="3A5FA278" w14:textId="2F3AAE03" w:rsidR="00592EB8" w:rsidRPr="00592EB8" w:rsidRDefault="00592EB8" w:rsidP="00592EB8">
      <w:pPr>
        <w:jc w:val="both"/>
      </w:pPr>
      <w:r w:rsidRPr="00592EB8">
        <w:t xml:space="preserve">Com o </w:t>
      </w:r>
      <w:r>
        <w:t>atrelamento efetuado, deve-se comunicar a</w:t>
      </w:r>
      <w:r w:rsidR="00A47F72">
        <w:t xml:space="preserve"> assessoria.</w:t>
      </w:r>
    </w:p>
    <w:p w14:paraId="792C6D6A" w14:textId="4FC021DD" w:rsidR="00592EB8" w:rsidRDefault="00592EB8" w:rsidP="005B363D">
      <w:pPr>
        <w:jc w:val="both"/>
      </w:pPr>
    </w:p>
    <w:p w14:paraId="032EA989" w14:textId="77777777" w:rsidR="005B363D" w:rsidRPr="005B363D" w:rsidRDefault="005B363D" w:rsidP="005B363D">
      <w:pPr>
        <w:jc w:val="both"/>
      </w:pPr>
    </w:p>
    <w:sectPr w:rsidR="005B363D" w:rsidRPr="005B36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3D"/>
    <w:rsid w:val="00122FA8"/>
    <w:rsid w:val="00244F6C"/>
    <w:rsid w:val="004838E2"/>
    <w:rsid w:val="005462B2"/>
    <w:rsid w:val="00592EB8"/>
    <w:rsid w:val="005B363D"/>
    <w:rsid w:val="00A47F72"/>
    <w:rsid w:val="00B440F0"/>
    <w:rsid w:val="00B474AA"/>
    <w:rsid w:val="00B967E0"/>
    <w:rsid w:val="00E3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22A3"/>
  <w15:chartTrackingRefBased/>
  <w15:docId w15:val="{E0A747A4-6805-4DBB-918E-92E3CC80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B36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36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36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36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36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36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36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36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36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36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36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36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36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363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36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363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36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36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36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B3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36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B3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36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B363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363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B363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36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363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36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592EB8"/>
    <w:rPr>
      <w:color w:val="0563C1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92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1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ercialvarejo@fairfax.com.b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corretor.cadastro@fairfax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Silva dos Santos</dc:creator>
  <cp:keywords/>
  <dc:description/>
  <cp:lastModifiedBy>Kamila Silva dos Santos</cp:lastModifiedBy>
  <cp:revision>1</cp:revision>
  <dcterms:created xsi:type="dcterms:W3CDTF">2024-06-17T16:46:00Z</dcterms:created>
  <dcterms:modified xsi:type="dcterms:W3CDTF">2024-06-17T17:49:00Z</dcterms:modified>
</cp:coreProperties>
</file>